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32A211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C2159F">
        <w:rPr>
          <w:rFonts w:ascii="Arial" w:hAnsi="Arial" w:cs="Arial"/>
          <w:b/>
          <w:sz w:val="22"/>
          <w:szCs w:val="22"/>
        </w:rPr>
        <w:t>3501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3556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7944">
        <w:rPr>
          <w:rFonts w:ascii="Arial" w:hAnsi="Arial" w:cs="Arial"/>
          <w:b/>
          <w:bCs/>
          <w:lang w:val="en-US"/>
        </w:rPr>
        <w:t>Ericsson</w:t>
      </w:r>
    </w:p>
    <w:p w14:paraId="65CE4E4B" w14:textId="374ADCEF" w:rsidR="00C93D83" w:rsidRPr="004C017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C0176">
        <w:rPr>
          <w:rFonts w:ascii="Arial" w:hAnsi="Arial" w:cs="Arial"/>
          <w:b/>
          <w:bCs/>
          <w:lang w:val="en-US"/>
        </w:rPr>
        <w:t xml:space="preserve"> </w:t>
      </w:r>
      <w:r w:rsidR="00910924">
        <w:rPr>
          <w:rFonts w:ascii="Arial" w:hAnsi="Arial" w:cs="Arial"/>
          <w:b/>
          <w:bCs/>
          <w:lang w:val="en-US"/>
        </w:rPr>
        <w:t xml:space="preserve">BCP for </w:t>
      </w:r>
      <w:r w:rsidR="001F284D">
        <w:rPr>
          <w:rFonts w:ascii="Arial" w:hAnsi="Arial" w:cs="Arial"/>
          <w:b/>
          <w:bCs/>
          <w:lang w:val="en-US"/>
        </w:rPr>
        <w:t>other recommendations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556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F6E03">
        <w:rPr>
          <w:rFonts w:ascii="Arial" w:hAnsi="Arial" w:cs="Arial"/>
          <w:b/>
          <w:bCs/>
          <w:lang w:val="en-US"/>
        </w:rPr>
        <w:t>5.2.12</w:t>
      </w:r>
    </w:p>
    <w:p w14:paraId="369E83CA" w14:textId="6614A1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229F9">
        <w:rPr>
          <w:rFonts w:ascii="Arial" w:hAnsi="Arial" w:cs="Arial"/>
          <w:b/>
          <w:bCs/>
          <w:lang w:val="en-US"/>
        </w:rPr>
        <w:t>33.755</w:t>
      </w:r>
    </w:p>
    <w:p w14:paraId="32E76F63" w14:textId="133546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3FAF">
        <w:rPr>
          <w:rFonts w:ascii="Arial" w:hAnsi="Arial" w:cs="Arial"/>
          <w:b/>
          <w:bCs/>
          <w:lang w:val="en-US"/>
        </w:rPr>
        <w:t>0.</w:t>
      </w:r>
      <w:r w:rsidR="009229F9">
        <w:rPr>
          <w:rFonts w:ascii="Arial" w:hAnsi="Arial" w:cs="Arial"/>
          <w:b/>
          <w:bCs/>
          <w:lang w:val="en-US"/>
        </w:rPr>
        <w:t>0</w:t>
      </w:r>
      <w:r w:rsidR="008B3FAF">
        <w:rPr>
          <w:rFonts w:ascii="Arial" w:hAnsi="Arial" w:cs="Arial"/>
          <w:b/>
          <w:bCs/>
          <w:lang w:val="en-US"/>
        </w:rPr>
        <w:t>.</w:t>
      </w:r>
      <w:r w:rsidR="009229F9">
        <w:rPr>
          <w:rFonts w:ascii="Arial" w:hAnsi="Arial" w:cs="Arial"/>
          <w:b/>
          <w:bCs/>
          <w:lang w:val="en-US"/>
        </w:rPr>
        <w:t>1</w:t>
      </w:r>
    </w:p>
    <w:p w14:paraId="09C0AB02" w14:textId="2C85E8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3FAF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DCADC9" w14:textId="77777777" w:rsidR="00DF305C" w:rsidRDefault="00A20197">
      <w:pPr>
        <w:rPr>
          <w:lang w:val="en-US"/>
        </w:rPr>
      </w:pPr>
      <w:r>
        <w:rPr>
          <w:lang w:val="en-US"/>
        </w:rPr>
        <w:t xml:space="preserve">This document addresses </w:t>
      </w:r>
      <w:r w:rsidR="001E34D0">
        <w:rPr>
          <w:lang w:val="en-US"/>
        </w:rPr>
        <w:t xml:space="preserve">OAuth 2.0 </w:t>
      </w:r>
      <w:r w:rsidR="00E1656E">
        <w:rPr>
          <w:lang w:val="en-US"/>
        </w:rPr>
        <w:t>security best current practice</w:t>
      </w:r>
      <w:r w:rsidR="001F284D">
        <w:rPr>
          <w:lang w:val="en-US"/>
        </w:rPr>
        <w:t>s</w:t>
      </w:r>
      <w:r w:rsidR="00E1656E">
        <w:rPr>
          <w:lang w:val="en-US"/>
        </w:rPr>
        <w:t xml:space="preserve"> </w:t>
      </w:r>
      <w:r w:rsidR="0086269E">
        <w:rPr>
          <w:lang w:val="en-US"/>
        </w:rPr>
        <w:t>(</w:t>
      </w:r>
      <w:r w:rsidR="000F73C9">
        <w:rPr>
          <w:lang w:val="en-US"/>
        </w:rPr>
        <w:t>RFC 9700</w:t>
      </w:r>
      <w:r w:rsidR="0086269E">
        <w:rPr>
          <w:lang w:val="en-US"/>
        </w:rPr>
        <w:t>)</w:t>
      </w:r>
      <w:r w:rsidR="000F73C9">
        <w:rPr>
          <w:lang w:val="en-US"/>
        </w:rPr>
        <w:t xml:space="preserve"> </w:t>
      </w:r>
      <w:r w:rsidR="00AA28DD">
        <w:rPr>
          <w:lang w:val="en-US"/>
        </w:rPr>
        <w:t>for</w:t>
      </w:r>
      <w:r w:rsidR="000F73C9">
        <w:rPr>
          <w:lang w:val="en-US"/>
        </w:rPr>
        <w:t xml:space="preserve"> </w:t>
      </w:r>
      <w:r w:rsidR="001F284D">
        <w:rPr>
          <w:lang w:val="en-US"/>
        </w:rPr>
        <w:t>other recommendations</w:t>
      </w:r>
      <w:r w:rsidR="004310C0">
        <w:rPr>
          <w:lang w:val="en-US"/>
        </w:rPr>
        <w:t xml:space="preserve"> </w:t>
      </w:r>
      <w:r w:rsidR="00980026">
        <w:rPr>
          <w:lang w:val="en-US"/>
        </w:rPr>
        <w:t xml:space="preserve">and </w:t>
      </w:r>
      <w:r w:rsidR="00235741">
        <w:rPr>
          <w:lang w:val="en-US"/>
        </w:rPr>
        <w:t>their</w:t>
      </w:r>
      <w:r w:rsidR="00980026">
        <w:rPr>
          <w:lang w:val="en-US"/>
        </w:rPr>
        <w:t xml:space="preserve"> relevance </w:t>
      </w:r>
      <w:r w:rsidR="00781BF5">
        <w:rPr>
          <w:lang w:val="en-US"/>
        </w:rPr>
        <w:t>to</w:t>
      </w:r>
      <w:r w:rsidR="00980026">
        <w:rPr>
          <w:lang w:val="en-US"/>
        </w:rPr>
        <w:t xml:space="preserve"> 5G System SBA.</w:t>
      </w:r>
    </w:p>
    <w:p w14:paraId="2A318F6E" w14:textId="0FAFBB03" w:rsidR="000A5F2E" w:rsidRDefault="000A5F2E">
      <w:pPr>
        <w:rPr>
          <w:lang w:val="en-US"/>
        </w:rPr>
      </w:pPr>
      <w:r>
        <w:rPr>
          <w:lang w:val="en-US"/>
        </w:rPr>
        <w:t>OAuth 2.0 Authorization Server Metadata</w:t>
      </w:r>
      <w:r w:rsidR="001970F6">
        <w:rPr>
          <w:lang w:val="en-US"/>
        </w:rPr>
        <w:t xml:space="preserve"> mechanism</w:t>
      </w:r>
      <w:r>
        <w:rPr>
          <w:lang w:val="en-US"/>
        </w:rPr>
        <w:t xml:space="preserve"> is not</w:t>
      </w:r>
      <w:r w:rsidR="00181B70">
        <w:rPr>
          <w:lang w:val="en-US"/>
        </w:rPr>
        <w:t xml:space="preserve"> currently</w:t>
      </w:r>
      <w:r>
        <w:rPr>
          <w:lang w:val="en-US"/>
        </w:rPr>
        <w:t xml:space="preserve"> </w:t>
      </w:r>
      <w:r w:rsidR="00181B70">
        <w:rPr>
          <w:lang w:val="en-US"/>
        </w:rPr>
        <w:t>implemented</w:t>
      </w:r>
      <w:r>
        <w:rPr>
          <w:lang w:val="en-US"/>
        </w:rPr>
        <w:t xml:space="preserve"> in 5G SBA. Most of the configuration options published through authorization server metadata are either unsupported or irrelevant</w:t>
      </w:r>
      <w:r w:rsidR="00C02AC7">
        <w:rPr>
          <w:lang w:val="en-US"/>
        </w:rPr>
        <w:t xml:space="preserve"> for token-based authorization.</w:t>
      </w:r>
      <w:r>
        <w:rPr>
          <w:lang w:val="en-US"/>
        </w:rPr>
        <w:t xml:space="preserve"> </w:t>
      </w:r>
      <w:r w:rsidR="00903F57">
        <w:rPr>
          <w:lang w:val="en-US"/>
        </w:rPr>
        <w:t xml:space="preserve">The use of OAuth 2.0 Authorization Server Metadata mechanism can be further </w:t>
      </w:r>
      <w:r w:rsidR="00EF20A2">
        <w:rPr>
          <w:lang w:val="en-US"/>
        </w:rPr>
        <w:t>investigated</w:t>
      </w:r>
      <w:r w:rsidR="00903F57">
        <w:rPr>
          <w:lang w:val="en-US"/>
        </w:rPr>
        <w:t xml:space="preserve"> </w:t>
      </w:r>
      <w:r w:rsidR="001D1573">
        <w:rPr>
          <w:lang w:val="en-US"/>
        </w:rPr>
        <w:t xml:space="preserve">for new use cases </w:t>
      </w:r>
      <w:r w:rsidR="00903F57">
        <w:rPr>
          <w:lang w:val="en-US"/>
        </w:rPr>
        <w:t>within the context of 6G SBA in the respective studies.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4776E17" w14:textId="77777777" w:rsidR="00893E2A" w:rsidRPr="004D3578" w:rsidRDefault="00893E2A" w:rsidP="00893E2A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04C74BA4" w14:textId="77777777" w:rsidR="00893E2A" w:rsidRPr="004D3578" w:rsidRDefault="00893E2A" w:rsidP="00893E2A">
      <w:r w:rsidRPr="004D3578">
        <w:t>The following documents contain provisions which, through reference in this text, constitute provisions of the present document.</w:t>
      </w:r>
    </w:p>
    <w:p w14:paraId="6CAD798A" w14:textId="77777777" w:rsidR="00893E2A" w:rsidRPr="004D3578" w:rsidRDefault="00893E2A" w:rsidP="00893E2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1C8E5B" w14:textId="77777777" w:rsidR="00893E2A" w:rsidRPr="004D3578" w:rsidRDefault="00893E2A" w:rsidP="00893E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8E1034" w14:textId="77777777" w:rsidR="00893E2A" w:rsidRPr="004D3578" w:rsidRDefault="00893E2A" w:rsidP="00893E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1057E3" w14:textId="77777777" w:rsidR="00893E2A" w:rsidRDefault="00893E2A" w:rsidP="00893E2A">
      <w:pPr>
        <w:pStyle w:val="EX"/>
        <w:rPr>
          <w:ins w:id="1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1F7C0109" w14:textId="77777777" w:rsidR="004801CD" w:rsidRDefault="004801CD" w:rsidP="004801CD">
      <w:pPr>
        <w:pStyle w:val="EX"/>
        <w:rPr>
          <w:ins w:id="2" w:author="Author"/>
        </w:rPr>
      </w:pPr>
      <w:ins w:id="3" w:author="Author">
        <w:r>
          <w:t>[y]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9700: </w:t>
        </w:r>
        <w:r w:rsidRPr="004D3578">
          <w:t>"</w:t>
        </w:r>
        <w:r>
          <w:t>Best Current Practice for OAuth 2.0 Security</w:t>
        </w:r>
        <w:r w:rsidRPr="004D3578">
          <w:t>".</w:t>
        </w:r>
      </w:ins>
    </w:p>
    <w:p w14:paraId="5468D44A" w14:textId="6B6C5454" w:rsidR="00006399" w:rsidRDefault="00006399" w:rsidP="00006399">
      <w:pPr>
        <w:pStyle w:val="EX"/>
        <w:rPr>
          <w:ins w:id="4" w:author="Author"/>
        </w:rPr>
      </w:pPr>
      <w:ins w:id="5" w:author="Author">
        <w:r>
          <w:t>[</w:t>
        </w:r>
        <w:r w:rsidR="009A4032">
          <w:t>w</w:t>
        </w:r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="009A4032">
          <w:t>8414</w:t>
        </w:r>
        <w:r>
          <w:t xml:space="preserve">: </w:t>
        </w:r>
        <w:r w:rsidRPr="004D3578">
          <w:t>"</w:t>
        </w:r>
        <w:r w:rsidR="00A361D2">
          <w:t>OAuth 2.0 Authorization Server Metadata</w:t>
        </w:r>
        <w:r w:rsidRPr="004D3578">
          <w:t>".</w:t>
        </w:r>
      </w:ins>
    </w:p>
    <w:p w14:paraId="0CD9212E" w14:textId="0028CBB1" w:rsidR="004801CD" w:rsidRDefault="004801CD" w:rsidP="004801CD">
      <w:pPr>
        <w:pStyle w:val="EX"/>
        <w:rPr>
          <w:ins w:id="6" w:author="Author"/>
        </w:rPr>
      </w:pPr>
      <w:ins w:id="7" w:author="Author">
        <w:r>
          <w:t>[z]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1E7CC9D4" w14:textId="5122FC93" w:rsidR="00BA589D" w:rsidRDefault="00BA589D" w:rsidP="00BA589D">
      <w:pPr>
        <w:pStyle w:val="EX"/>
      </w:pPr>
      <w:ins w:id="8" w:author="Author">
        <w:r>
          <w:t>[</w:t>
        </w:r>
        <w:r w:rsidR="006F216F">
          <w:t>v</w:t>
        </w:r>
        <w:r>
          <w:t>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33.</w:t>
        </w:r>
        <w:r w:rsidR="00CF2615">
          <w:t>210</w:t>
        </w:r>
        <w:r>
          <w:t xml:space="preserve">: </w:t>
        </w:r>
        <w:r w:rsidRPr="004D3578">
          <w:t>"</w:t>
        </w:r>
        <w:r w:rsidR="006F1CE2">
          <w:t xml:space="preserve">Network </w:t>
        </w:r>
        <w:r w:rsidR="00A1256D">
          <w:t xml:space="preserve">Domain Security (NDS); </w:t>
        </w:r>
        <w:r w:rsidR="002249A6">
          <w:t xml:space="preserve">IP </w:t>
        </w:r>
        <w:r w:rsidR="009933B1">
          <w:t>network layer security</w:t>
        </w:r>
        <w:r w:rsidRPr="004D3578">
          <w:t>".</w:t>
        </w:r>
      </w:ins>
    </w:p>
    <w:p w14:paraId="4F0DFD30" w14:textId="77777777" w:rsidR="00893E2A" w:rsidRPr="004D3578" w:rsidRDefault="00893E2A" w:rsidP="00893E2A">
      <w:pPr>
        <w:pStyle w:val="EX"/>
      </w:pPr>
      <w:r w:rsidRPr="004D3578">
        <w:t>…</w:t>
      </w:r>
    </w:p>
    <w:p w14:paraId="66B6F34D" w14:textId="77777777" w:rsidR="00893E2A" w:rsidRDefault="00893E2A" w:rsidP="00893E2A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13A0BB26" w14:textId="77777777" w:rsidR="00893E2A" w:rsidRDefault="00893E2A" w:rsidP="00893E2A">
      <w:pPr>
        <w:pStyle w:val="EX"/>
      </w:pPr>
    </w:p>
    <w:p w14:paraId="1838630B" w14:textId="77777777" w:rsidR="00893E2A" w:rsidRPr="00C523FE" w:rsidRDefault="00893E2A" w:rsidP="00893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9E92D2" w14:textId="4FEC00D4" w:rsidR="00094D1A" w:rsidRPr="001A142B" w:rsidRDefault="00094D1A" w:rsidP="00094D1A">
      <w:pPr>
        <w:pStyle w:val="Heading2"/>
        <w:rPr>
          <w:ins w:id="9" w:author="Author"/>
        </w:rPr>
      </w:pPr>
      <w:ins w:id="10" w:author="Author">
        <w:r>
          <w:lastRenderedPageBreak/>
          <w:t>4.X</w:t>
        </w:r>
        <w:r>
          <w:tab/>
        </w:r>
        <w:r w:rsidRPr="001A142B">
          <w:t xml:space="preserve">Best practice #X: </w:t>
        </w:r>
        <w:r w:rsidR="00235741">
          <w:t>Other recommendations</w:t>
        </w:r>
      </w:ins>
    </w:p>
    <w:p w14:paraId="79735D66" w14:textId="77777777" w:rsidR="00094D1A" w:rsidRDefault="00094D1A" w:rsidP="00094D1A">
      <w:pPr>
        <w:pStyle w:val="Heading3"/>
        <w:rPr>
          <w:ins w:id="11" w:author="Author"/>
        </w:rPr>
      </w:pPr>
      <w:ins w:id="12" w:author="Author">
        <w:r w:rsidRPr="006A3E1F">
          <w:t>4.X.1</w:t>
        </w:r>
        <w:r>
          <w:tab/>
        </w:r>
        <w:r w:rsidRPr="006A3E1F">
          <w:t>Description</w:t>
        </w:r>
      </w:ins>
    </w:p>
    <w:p w14:paraId="28997E07" w14:textId="271CE503" w:rsidR="000D765F" w:rsidRDefault="00094D1A" w:rsidP="000D765F">
      <w:pPr>
        <w:rPr>
          <w:ins w:id="13" w:author="Author"/>
        </w:rPr>
      </w:pPr>
      <w:ins w:id="14" w:author="Author">
        <w:r>
          <w:t xml:space="preserve">This best practice addresses </w:t>
        </w:r>
        <w:r w:rsidR="003F1466">
          <w:t>other recommendations</w:t>
        </w:r>
        <w:r>
          <w:t>, as described in clause 2.</w:t>
        </w:r>
        <w:r w:rsidR="003F1466">
          <w:t>6</w:t>
        </w:r>
        <w:r>
          <w:t xml:space="preserve"> of RFC 9700</w:t>
        </w:r>
        <w:r w:rsidR="00A63BC8">
          <w:t xml:space="preserve"> [</w:t>
        </w:r>
        <w:r w:rsidR="009A4032">
          <w:t>y</w:t>
        </w:r>
        <w:r w:rsidR="00A63BC8">
          <w:t>]</w:t>
        </w:r>
        <w:r>
          <w:t>.</w:t>
        </w:r>
      </w:ins>
    </w:p>
    <w:p w14:paraId="02D540B7" w14:textId="31B8071D" w:rsidR="00265CD2" w:rsidRDefault="000018C4" w:rsidP="00566844">
      <w:pPr>
        <w:rPr>
          <w:ins w:id="15" w:author="Author"/>
        </w:rPr>
      </w:pPr>
      <w:ins w:id="16" w:author="Author">
        <w:r>
          <w:t xml:space="preserve">OAuth </w:t>
        </w:r>
        <w:r w:rsidR="003F0B70">
          <w:t>2.0 A</w:t>
        </w:r>
        <w:r>
          <w:t xml:space="preserve">uthorization </w:t>
        </w:r>
        <w:r w:rsidR="003F0B70">
          <w:t>S</w:t>
        </w:r>
        <w:r>
          <w:t xml:space="preserve">erver </w:t>
        </w:r>
        <w:r w:rsidR="003F0B70">
          <w:t>M</w:t>
        </w:r>
        <w:r>
          <w:t>etadata, as specified in RFC 8414</w:t>
        </w:r>
        <w:r w:rsidR="00943DF1">
          <w:t xml:space="preserve"> [</w:t>
        </w:r>
        <w:r w:rsidR="009A4032">
          <w:t>w</w:t>
        </w:r>
        <w:r w:rsidR="004842AF">
          <w:t>]</w:t>
        </w:r>
        <w:r>
          <w:t xml:space="preserve">, </w:t>
        </w:r>
        <w:r w:rsidR="003F0B70">
          <w:t xml:space="preserve">is a mechanism that </w:t>
        </w:r>
        <w:r>
          <w:t>allow</w:t>
        </w:r>
        <w:r w:rsidR="003F0B70">
          <w:t>s</w:t>
        </w:r>
        <w:r>
          <w:t xml:space="preserve"> an authorization server to publish information about</w:t>
        </w:r>
        <w:r w:rsidR="00FF3588">
          <w:t xml:space="preserve"> itself</w:t>
        </w:r>
        <w:r w:rsidR="009A7F52">
          <w:t xml:space="preserve"> </w:t>
        </w:r>
        <w:r w:rsidR="00F44D82">
          <w:t>to</w:t>
        </w:r>
        <w:r w:rsidR="009A7F52">
          <w:t xml:space="preserve"> OAuth 2.0 clients</w:t>
        </w:r>
        <w:r w:rsidR="00FF3588">
          <w:t>, such as</w:t>
        </w:r>
        <w:r>
          <w:t xml:space="preserve"> </w:t>
        </w:r>
        <w:r w:rsidR="00CA554A">
          <w:t>authorization</w:t>
        </w:r>
        <w:r w:rsidR="002270AE">
          <w:t xml:space="preserve">, </w:t>
        </w:r>
        <w:r w:rsidR="006C17A4">
          <w:t xml:space="preserve">token </w:t>
        </w:r>
        <w:r w:rsidR="002270AE">
          <w:t>and</w:t>
        </w:r>
        <w:r w:rsidR="00FC2CE0">
          <w:t xml:space="preserve"> </w:t>
        </w:r>
        <w:r w:rsidR="00F44668">
          <w:t>revocation endpoints, endpoint</w:t>
        </w:r>
        <w:r w:rsidR="00544F65">
          <w:t xml:space="preserve"> for JSON Web Key (JWK)</w:t>
        </w:r>
        <w:r w:rsidR="00FB14A0">
          <w:t xml:space="preserve"> Set, </w:t>
        </w:r>
        <w:proofErr w:type="spellStart"/>
        <w:r w:rsidR="00FB14A0">
          <w:t>registration_endpoint</w:t>
        </w:r>
        <w:proofErr w:type="spellEnd"/>
        <w:r w:rsidR="00FB14A0">
          <w:t xml:space="preserve"> for OAuth 2.0 dynamic client registration and </w:t>
        </w:r>
        <w:r w:rsidR="00DF2934">
          <w:t>o</w:t>
        </w:r>
        <w:r w:rsidR="00A65993">
          <w:t>ther o</w:t>
        </w:r>
        <w:r w:rsidR="00DF2934">
          <w:t>ptions about supported</w:t>
        </w:r>
        <w:r w:rsidR="00003BF1">
          <w:t xml:space="preserve"> </w:t>
        </w:r>
        <w:r w:rsidR="00DF2934">
          <w:t>methods, signing algorithms</w:t>
        </w:r>
        <w:r w:rsidR="00B31452">
          <w:t>, response and</w:t>
        </w:r>
        <w:r w:rsidR="00DF2934">
          <w:t xml:space="preserve"> grant types.</w:t>
        </w:r>
      </w:ins>
    </w:p>
    <w:p w14:paraId="5F644F67" w14:textId="5A981F33" w:rsidR="00AE5921" w:rsidRDefault="001E5E5C" w:rsidP="00566844">
      <w:pPr>
        <w:rPr>
          <w:ins w:id="17" w:author="Author"/>
        </w:rPr>
      </w:pPr>
      <w:ins w:id="18" w:author="Author">
        <w:r>
          <w:t>In</w:t>
        </w:r>
        <w:r w:rsidR="00B31452">
          <w:t xml:space="preserve"> 5G SBA</w:t>
        </w:r>
        <w:r>
          <w:t xml:space="preserve">, </w:t>
        </w:r>
        <w:r w:rsidR="003157B7">
          <w:t>token</w:t>
        </w:r>
        <w:r w:rsidR="008C0026">
          <w:t xml:space="preserve">-based authorization </w:t>
        </w:r>
        <w:r w:rsidR="00490101">
          <w:t xml:space="preserve">enforces the use of access tokens with </w:t>
        </w:r>
        <w:r w:rsidR="004B0AF3">
          <w:t xml:space="preserve">strict and minimal </w:t>
        </w:r>
        <w:r w:rsidR="00EB1C4B">
          <w:t>configuration options</w:t>
        </w:r>
        <w:r w:rsidR="00490101">
          <w:t xml:space="preserve">. </w:t>
        </w:r>
        <w:r w:rsidR="002B346A">
          <w:t>For example,</w:t>
        </w:r>
        <w:r w:rsidR="00D77C4E">
          <w:t xml:space="preserve"> only grants of the type Client Credentials Grant shall be used, as specified in clause 13.4.1.0 for TS 33.501</w:t>
        </w:r>
        <w:r w:rsidR="00BA589D">
          <w:t xml:space="preserve"> [z]</w:t>
        </w:r>
        <w:r w:rsidR="00D77C4E">
          <w:t>.</w:t>
        </w:r>
        <w:r w:rsidR="00795888">
          <w:t xml:space="preserve"> </w:t>
        </w:r>
        <w:r w:rsidR="002A3596">
          <w:t xml:space="preserve">Also, </w:t>
        </w:r>
        <w:r w:rsidR="00520240">
          <w:t xml:space="preserve">only </w:t>
        </w:r>
        <w:r w:rsidR="00DD6896">
          <w:t>s</w:t>
        </w:r>
        <w:r w:rsidR="00520240">
          <w:t xml:space="preserve">pecific </w:t>
        </w:r>
        <w:r w:rsidR="004F38FF">
          <w:t xml:space="preserve">header parameters and signing algorithms are </w:t>
        </w:r>
        <w:r w:rsidR="00EB2A38">
          <w:t>supported</w:t>
        </w:r>
        <w:r w:rsidR="00413A57">
          <w:t>, as specified in clause 6.3.3 of TS 33.210</w:t>
        </w:r>
        <w:r w:rsidR="006F216F">
          <w:t xml:space="preserve"> [v]</w:t>
        </w:r>
        <w:r w:rsidR="00EB2A38">
          <w:t>.</w:t>
        </w:r>
        <w:r w:rsidR="003F1D79">
          <w:t xml:space="preserve"> This renders the publishing of supported capabilities unnecessary.</w:t>
        </w:r>
      </w:ins>
      <w:del w:id="19" w:author="Author">
        <w:r w:rsidR="003F1D79" w:rsidDel="003F1D79">
          <w:delText xml:space="preserve"> </w:delText>
        </w:r>
      </w:del>
    </w:p>
    <w:p w14:paraId="577340DC" w14:textId="59330C26" w:rsidR="00EE31B0" w:rsidRDefault="00E106F6" w:rsidP="00566844">
      <w:pPr>
        <w:rPr>
          <w:ins w:id="20" w:author="Author"/>
        </w:rPr>
      </w:pPr>
      <w:ins w:id="21" w:author="Author">
        <w:r>
          <w:t>Additionally, m</w:t>
        </w:r>
        <w:r w:rsidR="00B87C3D">
          <w:t>ost</w:t>
        </w:r>
        <w:r w:rsidR="00F07BFA">
          <w:t xml:space="preserve"> of the configuration options published via authorization server metadata are </w:t>
        </w:r>
        <w:r w:rsidR="005940B9">
          <w:t xml:space="preserve">either </w:t>
        </w:r>
        <w:r w:rsidR="006D25F9">
          <w:t>u</w:t>
        </w:r>
        <w:r w:rsidR="00F07BFA">
          <w:t>nsupported</w:t>
        </w:r>
        <w:r w:rsidR="00AE5921">
          <w:t xml:space="preserve"> or </w:t>
        </w:r>
        <w:r w:rsidR="006D25F9">
          <w:t>irrelevant</w:t>
        </w:r>
        <w:r w:rsidR="00017D5B">
          <w:t xml:space="preserve"> for token-based authorization</w:t>
        </w:r>
        <w:r w:rsidR="00AE5921">
          <w:t xml:space="preserve">. </w:t>
        </w:r>
        <w:r w:rsidR="00113035">
          <w:t>Access t</w:t>
        </w:r>
        <w:r w:rsidR="00F07BFA">
          <w:t>oken revocation</w:t>
        </w:r>
        <w:r w:rsidR="00AE5921">
          <w:t xml:space="preserve"> is not supported</w:t>
        </w:r>
        <w:r w:rsidR="00AE12C3">
          <w:t>,</w:t>
        </w:r>
        <w:r w:rsidR="00301E02">
          <w:t xml:space="preserve"> and</w:t>
        </w:r>
        <w:r w:rsidR="00D009A2">
          <w:t xml:space="preserve"> OAuth 2.0 dyn</w:t>
        </w:r>
        <w:r w:rsidR="00AE5921">
          <w:t>amic client registration</w:t>
        </w:r>
        <w:r w:rsidR="00D009A2">
          <w:t xml:space="preserve"> is </w:t>
        </w:r>
        <w:r w:rsidR="00301E02">
          <w:t xml:space="preserve">managed with </w:t>
        </w:r>
        <w:r w:rsidR="00D009A2">
          <w:t>the N</w:t>
        </w:r>
        <w:r w:rsidR="00113035">
          <w:t>F Service Consumer register</w:t>
        </w:r>
        <w:r w:rsidR="007E18AD">
          <w:t>ing</w:t>
        </w:r>
        <w:r w:rsidR="00113035">
          <w:t xml:space="preserve"> </w:t>
        </w:r>
        <w:r w:rsidR="00C24379">
          <w:t>to</w:t>
        </w:r>
        <w:r w:rsidR="00113035">
          <w:t xml:space="preserve"> the NRF </w:t>
        </w:r>
        <w:r w:rsidR="007E18AD">
          <w:t>prior to</w:t>
        </w:r>
        <w:r w:rsidR="00113035">
          <w:t xml:space="preserve"> requesting an access token. </w:t>
        </w:r>
        <w:r w:rsidR="0049103C">
          <w:t>JWK</w:t>
        </w:r>
        <w:r w:rsidR="008A0EDC">
          <w:t>s</w:t>
        </w:r>
        <w:r w:rsidR="00113035">
          <w:t xml:space="preserve"> are not </w:t>
        </w:r>
        <w:r w:rsidR="00C64477">
          <w:t>supported</w:t>
        </w:r>
        <w:r w:rsidR="008A0EDC">
          <w:t xml:space="preserve"> in the header parameters </w:t>
        </w:r>
        <w:r w:rsidR="00B3701E">
          <w:t>of a JSON Web Token (JWT).</w:t>
        </w:r>
        <w:r w:rsidR="001F520B">
          <w:t xml:space="preserve"> </w:t>
        </w:r>
        <w:r w:rsidR="00EF2092">
          <w:t>Finally, a</w:t>
        </w:r>
        <w:r w:rsidR="005C027C">
          <w:t>uthorization endpoint</w:t>
        </w:r>
        <w:r w:rsidR="0045080E">
          <w:t xml:space="preserve"> is not </w:t>
        </w:r>
        <w:r w:rsidR="00F90339">
          <w:t>applicable,</w:t>
        </w:r>
        <w:r w:rsidR="001F520B">
          <w:t xml:space="preserve"> and token endpoint</w:t>
        </w:r>
        <w:r w:rsidR="00C60A8D">
          <w:t xml:space="preserve"> is </w:t>
        </w:r>
        <w:r w:rsidR="00B51163">
          <w:t>not required</w:t>
        </w:r>
        <w:r w:rsidR="00092152">
          <w:t xml:space="preserve"> for </w:t>
        </w:r>
        <w:r w:rsidR="00BD08D4">
          <w:t>current token-based authorization use cases</w:t>
        </w:r>
        <w:r w:rsidR="00F141F6">
          <w:t>.</w:t>
        </w:r>
      </w:ins>
    </w:p>
    <w:p w14:paraId="08AF0391" w14:textId="4B776D95" w:rsidR="00094D1A" w:rsidRDefault="00094D1A" w:rsidP="00094D1A">
      <w:pPr>
        <w:pStyle w:val="Heading3"/>
        <w:rPr>
          <w:ins w:id="22" w:author="Author"/>
        </w:rPr>
      </w:pPr>
      <w:ins w:id="23" w:author="Author">
        <w:r w:rsidRPr="006A3E1F">
          <w:t>4.X.2</w:t>
        </w:r>
        <w:r>
          <w:tab/>
        </w:r>
        <w:r w:rsidRPr="006A3E1F">
          <w:t>Related security mechanisms</w:t>
        </w:r>
      </w:ins>
    </w:p>
    <w:p w14:paraId="33038487" w14:textId="22A62C51" w:rsidR="00CF4FD8" w:rsidRPr="00CF4FD8" w:rsidRDefault="003157B7" w:rsidP="00CF4FD8">
      <w:pPr>
        <w:rPr>
          <w:ins w:id="24" w:author="Author"/>
        </w:rPr>
      </w:pPr>
      <w:ins w:id="25" w:author="Author">
        <w:r>
          <w:t xml:space="preserve">In 5G SBA, </w:t>
        </w:r>
        <w:r w:rsidR="00D475D9">
          <w:t>OAuth 2.0 Authorization Server Metadata</w:t>
        </w:r>
        <w:r w:rsidR="00252872">
          <w:t xml:space="preserve"> mechanism </w:t>
        </w:r>
        <w:r>
          <w:t xml:space="preserve">is not </w:t>
        </w:r>
        <w:r w:rsidR="000D72F2">
          <w:t>implemented</w:t>
        </w:r>
        <w:r w:rsidR="004D5AEE">
          <w:t xml:space="preserve">. </w:t>
        </w:r>
        <w:r w:rsidR="003E22B4">
          <w:t xml:space="preserve">Most configuration options do not </w:t>
        </w:r>
        <w:r w:rsidR="00CD7A09">
          <w:t xml:space="preserve">apply, </w:t>
        </w:r>
        <w:r w:rsidR="00587700">
          <w:t xml:space="preserve">and </w:t>
        </w:r>
        <w:r w:rsidR="00CD7A09">
          <w:t xml:space="preserve">other options such as </w:t>
        </w:r>
        <w:r w:rsidR="00A345FF">
          <w:t>supported signing algorithms are</w:t>
        </w:r>
        <w:r w:rsidR="00C6078E">
          <w:t xml:space="preserve"> </w:t>
        </w:r>
        <w:r w:rsidR="00A345FF">
          <w:t>specified</w:t>
        </w:r>
        <w:r w:rsidR="00C6078E">
          <w:t xml:space="preserve"> </w:t>
        </w:r>
        <w:r w:rsidR="00822CEC">
          <w:t xml:space="preserve">in </w:t>
        </w:r>
        <w:r w:rsidR="00B34162">
          <w:t>3GPP specifications.</w:t>
        </w:r>
        <w:del w:id="26" w:author="Author">
          <w:r w:rsidR="00B34162" w:rsidDel="0012567B">
            <w:delText xml:space="preserve"> </w:delText>
          </w:r>
        </w:del>
      </w:ins>
    </w:p>
    <w:p w14:paraId="56553D2B" w14:textId="77777777" w:rsidR="00094D1A" w:rsidRDefault="00094D1A" w:rsidP="00094D1A">
      <w:pPr>
        <w:pStyle w:val="Heading3"/>
        <w:rPr>
          <w:ins w:id="27" w:author="Author"/>
        </w:rPr>
      </w:pPr>
      <w:ins w:id="28" w:author="Author">
        <w:r w:rsidRPr="006A3E1F">
          <w:t>4.X.3</w:t>
        </w:r>
        <w:r>
          <w:tab/>
        </w:r>
        <w:r w:rsidRPr="006A3E1F">
          <w:t>Evaluation</w:t>
        </w:r>
      </w:ins>
    </w:p>
    <w:p w14:paraId="4080F506" w14:textId="0110D6AE" w:rsidR="00094D1A" w:rsidDel="0021413E" w:rsidRDefault="005C76F9">
      <w:pPr>
        <w:rPr>
          <w:del w:id="29" w:author="Author"/>
          <w:lang w:val="en-US"/>
        </w:rPr>
      </w:pPr>
      <w:ins w:id="30" w:author="Author">
        <w:r>
          <w:t>Th</w:t>
        </w:r>
        <w:r w:rsidR="00EF2092">
          <w:t xml:space="preserve">ere is no practical need for the NRF to publish its authorization server metadata </w:t>
        </w:r>
        <w:r w:rsidR="001B6135">
          <w:t>for the existing</w:t>
        </w:r>
        <w:r w:rsidR="00EF2092">
          <w:t xml:space="preserve"> 5G SBA</w:t>
        </w:r>
        <w:r w:rsidR="001B6135">
          <w:t xml:space="preserve"> use cases</w:t>
        </w:r>
        <w:r w:rsidR="00F666EE">
          <w:t>,</w:t>
        </w:r>
        <w:r w:rsidR="00EA1B48">
          <w:t xml:space="preserve"> so</w:t>
        </w:r>
        <w:r w:rsidR="007B742A">
          <w:t xml:space="preserve"> no further examination </w:t>
        </w:r>
        <w:r w:rsidR="00CF77D4">
          <w:t>of this mechanism is required</w:t>
        </w:r>
        <w:r w:rsidR="00E65A2F">
          <w:t xml:space="preserve"> in this study</w:t>
        </w:r>
        <w:r w:rsidR="00CF77D4">
          <w:t>.</w:t>
        </w:r>
        <w:r w:rsidR="00EF2092">
          <w:t xml:space="preserve"> </w:t>
        </w:r>
        <w:r w:rsidR="007C0E61">
          <w:rPr>
            <w:lang w:val="en-US"/>
          </w:rPr>
          <w:t xml:space="preserve">The </w:t>
        </w:r>
        <w:r w:rsidR="00241B0F">
          <w:rPr>
            <w:lang w:val="en-US"/>
          </w:rPr>
          <w:t xml:space="preserve">use of </w:t>
        </w:r>
        <w:r w:rsidR="007C0E61">
          <w:rPr>
            <w:lang w:val="en-US"/>
          </w:rPr>
          <w:t xml:space="preserve">OAuth 2.0 Authorization Server Metadata mechanism can be further </w:t>
        </w:r>
        <w:r w:rsidR="009641B9">
          <w:rPr>
            <w:lang w:val="en-US"/>
          </w:rPr>
          <w:t>investigated</w:t>
        </w:r>
        <w:r w:rsidR="008269B9">
          <w:rPr>
            <w:lang w:val="en-US"/>
          </w:rPr>
          <w:t xml:space="preserve"> </w:t>
        </w:r>
        <w:r w:rsidR="009641B9">
          <w:rPr>
            <w:lang w:val="en-US"/>
          </w:rPr>
          <w:t xml:space="preserve">for new use cases </w:t>
        </w:r>
        <w:r w:rsidR="008269B9">
          <w:rPr>
            <w:lang w:val="en-US"/>
          </w:rPr>
          <w:t>within the context</w:t>
        </w:r>
        <w:r w:rsidR="002B2CA7">
          <w:rPr>
            <w:lang w:val="en-US"/>
          </w:rPr>
          <w:t xml:space="preserve"> </w:t>
        </w:r>
        <w:r w:rsidR="008269B9">
          <w:rPr>
            <w:lang w:val="en-US"/>
          </w:rPr>
          <w:t xml:space="preserve">of </w:t>
        </w:r>
        <w:r w:rsidR="002B2CA7">
          <w:rPr>
            <w:lang w:val="en-US"/>
          </w:rPr>
          <w:t xml:space="preserve">6G </w:t>
        </w:r>
        <w:r w:rsidR="008269B9">
          <w:rPr>
            <w:lang w:val="en-US"/>
          </w:rPr>
          <w:t>SBA</w:t>
        </w:r>
        <w:r w:rsidR="002B2CA7">
          <w:rPr>
            <w:lang w:val="en-US"/>
          </w:rPr>
          <w:t xml:space="preserve"> in the respective studies.</w:t>
        </w:r>
      </w:ins>
    </w:p>
    <w:p w14:paraId="4958EB56" w14:textId="77777777" w:rsidR="00297D03" w:rsidRPr="00094D1A" w:rsidRDefault="00297D0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98CB6" w14:textId="77777777" w:rsidR="00F96846" w:rsidRDefault="00F96846">
      <w:r>
        <w:separator/>
      </w:r>
    </w:p>
  </w:endnote>
  <w:endnote w:type="continuationSeparator" w:id="0">
    <w:p w14:paraId="10E66195" w14:textId="77777777" w:rsidR="00F96846" w:rsidRDefault="00F9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FC63E" w14:textId="77777777" w:rsidR="00F96846" w:rsidRDefault="00F96846">
      <w:r>
        <w:separator/>
      </w:r>
    </w:p>
  </w:footnote>
  <w:footnote w:type="continuationSeparator" w:id="0">
    <w:p w14:paraId="5939D118" w14:textId="77777777" w:rsidR="00F96846" w:rsidRDefault="00F9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0049A"/>
    <w:multiLevelType w:val="hybridMultilevel"/>
    <w:tmpl w:val="913AD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747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74B"/>
    <w:rsid w:val="000018C4"/>
    <w:rsid w:val="00003BF1"/>
    <w:rsid w:val="00006399"/>
    <w:rsid w:val="0001009B"/>
    <w:rsid w:val="00013BDE"/>
    <w:rsid w:val="00013FC3"/>
    <w:rsid w:val="000174FA"/>
    <w:rsid w:val="00017D5B"/>
    <w:rsid w:val="000215A4"/>
    <w:rsid w:val="00023484"/>
    <w:rsid w:val="00032590"/>
    <w:rsid w:val="00035D92"/>
    <w:rsid w:val="00054F11"/>
    <w:rsid w:val="00062AEA"/>
    <w:rsid w:val="00073A65"/>
    <w:rsid w:val="00092152"/>
    <w:rsid w:val="00094D1A"/>
    <w:rsid w:val="000A4258"/>
    <w:rsid w:val="000A460E"/>
    <w:rsid w:val="000A5F2E"/>
    <w:rsid w:val="000B0DBD"/>
    <w:rsid w:val="000B24E1"/>
    <w:rsid w:val="000B59EB"/>
    <w:rsid w:val="000C2931"/>
    <w:rsid w:val="000C363C"/>
    <w:rsid w:val="000D72F2"/>
    <w:rsid w:val="000D765F"/>
    <w:rsid w:val="000E3BE4"/>
    <w:rsid w:val="000E55C6"/>
    <w:rsid w:val="000F6E03"/>
    <w:rsid w:val="000F73C9"/>
    <w:rsid w:val="00103154"/>
    <w:rsid w:val="0010504F"/>
    <w:rsid w:val="00113035"/>
    <w:rsid w:val="00115E7B"/>
    <w:rsid w:val="00117E5B"/>
    <w:rsid w:val="0012567B"/>
    <w:rsid w:val="00141EBC"/>
    <w:rsid w:val="0014750B"/>
    <w:rsid w:val="00152F24"/>
    <w:rsid w:val="001604A8"/>
    <w:rsid w:val="00181B70"/>
    <w:rsid w:val="001905E2"/>
    <w:rsid w:val="001970F6"/>
    <w:rsid w:val="001A2F5B"/>
    <w:rsid w:val="001B093A"/>
    <w:rsid w:val="001B45DC"/>
    <w:rsid w:val="001B6135"/>
    <w:rsid w:val="001C5CF1"/>
    <w:rsid w:val="001D07D9"/>
    <w:rsid w:val="001D1573"/>
    <w:rsid w:val="001D2C83"/>
    <w:rsid w:val="001D3E1C"/>
    <w:rsid w:val="001D669A"/>
    <w:rsid w:val="001E34D0"/>
    <w:rsid w:val="001E3F23"/>
    <w:rsid w:val="001E5E5C"/>
    <w:rsid w:val="001F284D"/>
    <w:rsid w:val="001F3527"/>
    <w:rsid w:val="001F520B"/>
    <w:rsid w:val="002000EF"/>
    <w:rsid w:val="002049F2"/>
    <w:rsid w:val="0021413E"/>
    <w:rsid w:val="00214DF0"/>
    <w:rsid w:val="00223069"/>
    <w:rsid w:val="002249A6"/>
    <w:rsid w:val="002270AE"/>
    <w:rsid w:val="00232E76"/>
    <w:rsid w:val="00235741"/>
    <w:rsid w:val="00241B0F"/>
    <w:rsid w:val="002474B7"/>
    <w:rsid w:val="00252872"/>
    <w:rsid w:val="00265CD2"/>
    <w:rsid w:val="00266561"/>
    <w:rsid w:val="002745F4"/>
    <w:rsid w:val="00284911"/>
    <w:rsid w:val="00287C53"/>
    <w:rsid w:val="00297D03"/>
    <w:rsid w:val="002A3596"/>
    <w:rsid w:val="002B2CA7"/>
    <w:rsid w:val="002B346A"/>
    <w:rsid w:val="002C5E9D"/>
    <w:rsid w:val="002C7896"/>
    <w:rsid w:val="002E02F2"/>
    <w:rsid w:val="002F011D"/>
    <w:rsid w:val="00301E02"/>
    <w:rsid w:val="003134E3"/>
    <w:rsid w:val="003157B7"/>
    <w:rsid w:val="003203BA"/>
    <w:rsid w:val="0032150F"/>
    <w:rsid w:val="00341629"/>
    <w:rsid w:val="0034552E"/>
    <w:rsid w:val="00357CE4"/>
    <w:rsid w:val="00375B18"/>
    <w:rsid w:val="003B2D2B"/>
    <w:rsid w:val="003D2902"/>
    <w:rsid w:val="003D3001"/>
    <w:rsid w:val="003E22B4"/>
    <w:rsid w:val="003F0B70"/>
    <w:rsid w:val="003F1466"/>
    <w:rsid w:val="003F1D79"/>
    <w:rsid w:val="003F740A"/>
    <w:rsid w:val="004054C1"/>
    <w:rsid w:val="00410BB3"/>
    <w:rsid w:val="00413A57"/>
    <w:rsid w:val="0041457A"/>
    <w:rsid w:val="00424739"/>
    <w:rsid w:val="004310C0"/>
    <w:rsid w:val="00436E40"/>
    <w:rsid w:val="0044235F"/>
    <w:rsid w:val="0045080E"/>
    <w:rsid w:val="0046159A"/>
    <w:rsid w:val="00470DA4"/>
    <w:rsid w:val="004721C0"/>
    <w:rsid w:val="004742DB"/>
    <w:rsid w:val="00475269"/>
    <w:rsid w:val="004801CD"/>
    <w:rsid w:val="004842AF"/>
    <w:rsid w:val="00487944"/>
    <w:rsid w:val="00490101"/>
    <w:rsid w:val="0049103C"/>
    <w:rsid w:val="004923BE"/>
    <w:rsid w:val="00492601"/>
    <w:rsid w:val="00495E0B"/>
    <w:rsid w:val="004A17E8"/>
    <w:rsid w:val="004A28D7"/>
    <w:rsid w:val="004B0AF3"/>
    <w:rsid w:val="004C0176"/>
    <w:rsid w:val="004D02C2"/>
    <w:rsid w:val="004D4F02"/>
    <w:rsid w:val="004D5AEE"/>
    <w:rsid w:val="004D68E8"/>
    <w:rsid w:val="004E2A19"/>
    <w:rsid w:val="004E2F92"/>
    <w:rsid w:val="004F03A7"/>
    <w:rsid w:val="004F38FF"/>
    <w:rsid w:val="00501F21"/>
    <w:rsid w:val="00510B16"/>
    <w:rsid w:val="0051513A"/>
    <w:rsid w:val="00515DAA"/>
    <w:rsid w:val="0051688C"/>
    <w:rsid w:val="00520240"/>
    <w:rsid w:val="00524DEE"/>
    <w:rsid w:val="00527568"/>
    <w:rsid w:val="00542050"/>
    <w:rsid w:val="00543D2F"/>
    <w:rsid w:val="00544F65"/>
    <w:rsid w:val="00566844"/>
    <w:rsid w:val="00571C7B"/>
    <w:rsid w:val="00575EFA"/>
    <w:rsid w:val="00587700"/>
    <w:rsid w:val="00587CB1"/>
    <w:rsid w:val="0059392C"/>
    <w:rsid w:val="005940B9"/>
    <w:rsid w:val="005966FE"/>
    <w:rsid w:val="005A793E"/>
    <w:rsid w:val="005C027C"/>
    <w:rsid w:val="005C48A0"/>
    <w:rsid w:val="005C76F9"/>
    <w:rsid w:val="005D0E0D"/>
    <w:rsid w:val="005D234F"/>
    <w:rsid w:val="005D689C"/>
    <w:rsid w:val="005E2E95"/>
    <w:rsid w:val="005F249A"/>
    <w:rsid w:val="005F3F38"/>
    <w:rsid w:val="00600F39"/>
    <w:rsid w:val="006018DF"/>
    <w:rsid w:val="00610FC8"/>
    <w:rsid w:val="00613029"/>
    <w:rsid w:val="00615B0A"/>
    <w:rsid w:val="0062406B"/>
    <w:rsid w:val="00630423"/>
    <w:rsid w:val="00630D4D"/>
    <w:rsid w:val="00632D0C"/>
    <w:rsid w:val="0063714D"/>
    <w:rsid w:val="006438E0"/>
    <w:rsid w:val="00653E2A"/>
    <w:rsid w:val="00654DB4"/>
    <w:rsid w:val="00663327"/>
    <w:rsid w:val="006748D1"/>
    <w:rsid w:val="00676711"/>
    <w:rsid w:val="0069541A"/>
    <w:rsid w:val="006A7008"/>
    <w:rsid w:val="006B101B"/>
    <w:rsid w:val="006B4B77"/>
    <w:rsid w:val="006B5FA9"/>
    <w:rsid w:val="006C17A4"/>
    <w:rsid w:val="006C35A3"/>
    <w:rsid w:val="006D25F9"/>
    <w:rsid w:val="006E62BA"/>
    <w:rsid w:val="006F1CE2"/>
    <w:rsid w:val="006F216F"/>
    <w:rsid w:val="006F3088"/>
    <w:rsid w:val="006F39CD"/>
    <w:rsid w:val="00710951"/>
    <w:rsid w:val="00714711"/>
    <w:rsid w:val="0073192E"/>
    <w:rsid w:val="007333AB"/>
    <w:rsid w:val="00740D7C"/>
    <w:rsid w:val="00741C84"/>
    <w:rsid w:val="007442D0"/>
    <w:rsid w:val="00746E49"/>
    <w:rsid w:val="007520D0"/>
    <w:rsid w:val="0075463D"/>
    <w:rsid w:val="007560B8"/>
    <w:rsid w:val="00780A06"/>
    <w:rsid w:val="00781BF5"/>
    <w:rsid w:val="00785301"/>
    <w:rsid w:val="00793D77"/>
    <w:rsid w:val="00795888"/>
    <w:rsid w:val="007A6DAB"/>
    <w:rsid w:val="007B19FD"/>
    <w:rsid w:val="007B38BB"/>
    <w:rsid w:val="007B742A"/>
    <w:rsid w:val="007C0E61"/>
    <w:rsid w:val="007C35D6"/>
    <w:rsid w:val="007C4AA0"/>
    <w:rsid w:val="007C6E4E"/>
    <w:rsid w:val="007E18AD"/>
    <w:rsid w:val="007E3E5C"/>
    <w:rsid w:val="0081734F"/>
    <w:rsid w:val="00822511"/>
    <w:rsid w:val="00822CEC"/>
    <w:rsid w:val="00825259"/>
    <w:rsid w:val="00825B11"/>
    <w:rsid w:val="008269B9"/>
    <w:rsid w:val="0082707E"/>
    <w:rsid w:val="008275BF"/>
    <w:rsid w:val="008510F6"/>
    <w:rsid w:val="00862317"/>
    <w:rsid w:val="0086269E"/>
    <w:rsid w:val="00893559"/>
    <w:rsid w:val="00893E2A"/>
    <w:rsid w:val="00893F21"/>
    <w:rsid w:val="00895523"/>
    <w:rsid w:val="008A0EDC"/>
    <w:rsid w:val="008A6467"/>
    <w:rsid w:val="008A7579"/>
    <w:rsid w:val="008B1B0B"/>
    <w:rsid w:val="008B2D5A"/>
    <w:rsid w:val="008B3FAF"/>
    <w:rsid w:val="008B4AAF"/>
    <w:rsid w:val="008C0026"/>
    <w:rsid w:val="008C455B"/>
    <w:rsid w:val="008C6205"/>
    <w:rsid w:val="008D38B7"/>
    <w:rsid w:val="008D4CA7"/>
    <w:rsid w:val="008E7A48"/>
    <w:rsid w:val="008E7A7E"/>
    <w:rsid w:val="008F23F5"/>
    <w:rsid w:val="00903F57"/>
    <w:rsid w:val="00910924"/>
    <w:rsid w:val="0091450B"/>
    <w:rsid w:val="009158D2"/>
    <w:rsid w:val="009229F9"/>
    <w:rsid w:val="00924FD5"/>
    <w:rsid w:val="009255E7"/>
    <w:rsid w:val="00943DF1"/>
    <w:rsid w:val="0094620B"/>
    <w:rsid w:val="0094623E"/>
    <w:rsid w:val="009467FE"/>
    <w:rsid w:val="009641B9"/>
    <w:rsid w:val="0096502B"/>
    <w:rsid w:val="0096627F"/>
    <w:rsid w:val="00980026"/>
    <w:rsid w:val="009810EB"/>
    <w:rsid w:val="00981FC4"/>
    <w:rsid w:val="00982BA7"/>
    <w:rsid w:val="00992729"/>
    <w:rsid w:val="009933B1"/>
    <w:rsid w:val="00996CEB"/>
    <w:rsid w:val="009A21B0"/>
    <w:rsid w:val="009A4032"/>
    <w:rsid w:val="009A7F52"/>
    <w:rsid w:val="009B50FC"/>
    <w:rsid w:val="009F3660"/>
    <w:rsid w:val="009F6C49"/>
    <w:rsid w:val="00A0118E"/>
    <w:rsid w:val="00A1256D"/>
    <w:rsid w:val="00A20197"/>
    <w:rsid w:val="00A345FF"/>
    <w:rsid w:val="00A34787"/>
    <w:rsid w:val="00A34A87"/>
    <w:rsid w:val="00A361D2"/>
    <w:rsid w:val="00A5575A"/>
    <w:rsid w:val="00A6034F"/>
    <w:rsid w:val="00A63BC8"/>
    <w:rsid w:val="00A65993"/>
    <w:rsid w:val="00A9180D"/>
    <w:rsid w:val="00A97832"/>
    <w:rsid w:val="00AA28DD"/>
    <w:rsid w:val="00AA3DBE"/>
    <w:rsid w:val="00AA77E9"/>
    <w:rsid w:val="00AA7E59"/>
    <w:rsid w:val="00AC5056"/>
    <w:rsid w:val="00AD56C0"/>
    <w:rsid w:val="00AD5A0E"/>
    <w:rsid w:val="00AE12C3"/>
    <w:rsid w:val="00AE35AD"/>
    <w:rsid w:val="00AE547C"/>
    <w:rsid w:val="00AE5921"/>
    <w:rsid w:val="00AE7221"/>
    <w:rsid w:val="00AF2FA7"/>
    <w:rsid w:val="00B07CAF"/>
    <w:rsid w:val="00B10250"/>
    <w:rsid w:val="00B10961"/>
    <w:rsid w:val="00B11236"/>
    <w:rsid w:val="00B146B8"/>
    <w:rsid w:val="00B1513B"/>
    <w:rsid w:val="00B21144"/>
    <w:rsid w:val="00B21AA9"/>
    <w:rsid w:val="00B2309D"/>
    <w:rsid w:val="00B31452"/>
    <w:rsid w:val="00B34162"/>
    <w:rsid w:val="00B3701E"/>
    <w:rsid w:val="00B41104"/>
    <w:rsid w:val="00B51163"/>
    <w:rsid w:val="00B6047E"/>
    <w:rsid w:val="00B66CCA"/>
    <w:rsid w:val="00B72007"/>
    <w:rsid w:val="00B7216B"/>
    <w:rsid w:val="00B77C62"/>
    <w:rsid w:val="00B825AB"/>
    <w:rsid w:val="00B852B3"/>
    <w:rsid w:val="00B87C3D"/>
    <w:rsid w:val="00B97AEA"/>
    <w:rsid w:val="00BA4BE2"/>
    <w:rsid w:val="00BA589D"/>
    <w:rsid w:val="00BA73E8"/>
    <w:rsid w:val="00BC6A99"/>
    <w:rsid w:val="00BD08D4"/>
    <w:rsid w:val="00BD1620"/>
    <w:rsid w:val="00BD3006"/>
    <w:rsid w:val="00BE1E97"/>
    <w:rsid w:val="00BE7116"/>
    <w:rsid w:val="00BF0E5A"/>
    <w:rsid w:val="00BF3721"/>
    <w:rsid w:val="00BF3BFC"/>
    <w:rsid w:val="00C02AC7"/>
    <w:rsid w:val="00C06F61"/>
    <w:rsid w:val="00C2159F"/>
    <w:rsid w:val="00C21FDB"/>
    <w:rsid w:val="00C22155"/>
    <w:rsid w:val="00C24379"/>
    <w:rsid w:val="00C45249"/>
    <w:rsid w:val="00C5422E"/>
    <w:rsid w:val="00C562A6"/>
    <w:rsid w:val="00C56F8B"/>
    <w:rsid w:val="00C601CB"/>
    <w:rsid w:val="00C6078E"/>
    <w:rsid w:val="00C60A8D"/>
    <w:rsid w:val="00C64477"/>
    <w:rsid w:val="00C75AD1"/>
    <w:rsid w:val="00C84FE1"/>
    <w:rsid w:val="00C85EC5"/>
    <w:rsid w:val="00C86F41"/>
    <w:rsid w:val="00C87441"/>
    <w:rsid w:val="00C93D83"/>
    <w:rsid w:val="00CA554A"/>
    <w:rsid w:val="00CA5B6A"/>
    <w:rsid w:val="00CA7949"/>
    <w:rsid w:val="00CC4471"/>
    <w:rsid w:val="00CD0AAE"/>
    <w:rsid w:val="00CD7A09"/>
    <w:rsid w:val="00CE145F"/>
    <w:rsid w:val="00CE3ACA"/>
    <w:rsid w:val="00CF2615"/>
    <w:rsid w:val="00CF4D83"/>
    <w:rsid w:val="00CF4FD8"/>
    <w:rsid w:val="00CF5B45"/>
    <w:rsid w:val="00CF77D4"/>
    <w:rsid w:val="00D009A2"/>
    <w:rsid w:val="00D04275"/>
    <w:rsid w:val="00D07287"/>
    <w:rsid w:val="00D07D5D"/>
    <w:rsid w:val="00D1343D"/>
    <w:rsid w:val="00D20869"/>
    <w:rsid w:val="00D23316"/>
    <w:rsid w:val="00D318B2"/>
    <w:rsid w:val="00D347DE"/>
    <w:rsid w:val="00D3617D"/>
    <w:rsid w:val="00D36B64"/>
    <w:rsid w:val="00D40346"/>
    <w:rsid w:val="00D475D9"/>
    <w:rsid w:val="00D53DAE"/>
    <w:rsid w:val="00D55FB4"/>
    <w:rsid w:val="00D601E5"/>
    <w:rsid w:val="00D7046F"/>
    <w:rsid w:val="00D7477E"/>
    <w:rsid w:val="00D77C4E"/>
    <w:rsid w:val="00D848E8"/>
    <w:rsid w:val="00D86FCD"/>
    <w:rsid w:val="00D930CC"/>
    <w:rsid w:val="00DA685B"/>
    <w:rsid w:val="00DB5B4F"/>
    <w:rsid w:val="00DC258D"/>
    <w:rsid w:val="00DD3796"/>
    <w:rsid w:val="00DD6896"/>
    <w:rsid w:val="00DE6E88"/>
    <w:rsid w:val="00DE78E2"/>
    <w:rsid w:val="00DF2934"/>
    <w:rsid w:val="00DF305C"/>
    <w:rsid w:val="00E01762"/>
    <w:rsid w:val="00E07750"/>
    <w:rsid w:val="00E106F6"/>
    <w:rsid w:val="00E1464D"/>
    <w:rsid w:val="00E151DD"/>
    <w:rsid w:val="00E1656E"/>
    <w:rsid w:val="00E25D01"/>
    <w:rsid w:val="00E54C0A"/>
    <w:rsid w:val="00E54F53"/>
    <w:rsid w:val="00E65A2F"/>
    <w:rsid w:val="00E74833"/>
    <w:rsid w:val="00E74A18"/>
    <w:rsid w:val="00EA1B48"/>
    <w:rsid w:val="00EB1C4B"/>
    <w:rsid w:val="00EB2A38"/>
    <w:rsid w:val="00EE2819"/>
    <w:rsid w:val="00EE31B0"/>
    <w:rsid w:val="00EE5DF4"/>
    <w:rsid w:val="00EF2092"/>
    <w:rsid w:val="00EF20A2"/>
    <w:rsid w:val="00EF7B6D"/>
    <w:rsid w:val="00F00660"/>
    <w:rsid w:val="00F07BFA"/>
    <w:rsid w:val="00F12B2A"/>
    <w:rsid w:val="00F141F6"/>
    <w:rsid w:val="00F21090"/>
    <w:rsid w:val="00F24AD1"/>
    <w:rsid w:val="00F27F21"/>
    <w:rsid w:val="00F30FD1"/>
    <w:rsid w:val="00F34980"/>
    <w:rsid w:val="00F431B2"/>
    <w:rsid w:val="00F44668"/>
    <w:rsid w:val="00F44D82"/>
    <w:rsid w:val="00F50DF9"/>
    <w:rsid w:val="00F52C6A"/>
    <w:rsid w:val="00F57C87"/>
    <w:rsid w:val="00F628CC"/>
    <w:rsid w:val="00F64D5B"/>
    <w:rsid w:val="00F6525A"/>
    <w:rsid w:val="00F666EE"/>
    <w:rsid w:val="00F8622B"/>
    <w:rsid w:val="00F90339"/>
    <w:rsid w:val="00F93A8C"/>
    <w:rsid w:val="00F96846"/>
    <w:rsid w:val="00FB14A0"/>
    <w:rsid w:val="00FB2166"/>
    <w:rsid w:val="00FC2CE0"/>
    <w:rsid w:val="00FC32F5"/>
    <w:rsid w:val="00FD62B3"/>
    <w:rsid w:val="00FF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7C9BDC8A-9FA0-49F8-A4DD-4F4D60BE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24E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25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https://ericsson.sharepoint.com/sites/SRT/3GPP/_layouts/15/DocIdRedir.aspx?ID=ADQ376F6HWTR-1074192144-9914</Url>
      <Description>ADQ376F6HWTR-1074192144-9914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35D662-298E-41E5-8950-F35B5BAB20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FF0E0E-EE8F-41D4-BE79-9F5136DBA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9B160F-BDF0-4293-9341-A8A93E609AC8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8ce21422-bdb2-475f-ab65-4309c7957112"/>
    <ds:schemaRef ds:uri="http://purl.org/dc/terms/"/>
    <ds:schemaRef ds:uri="4397fad0-70af-449d-b129-6cf6df26877a"/>
    <ds:schemaRef ds:uri="http://purl.org/dc/elements/1.1/"/>
    <ds:schemaRef ds:uri="637d6a7f-fde3-4f71-974f-6686b756cdaa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43FDE3-DE23-43E1-A021-0C9E588836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9DD345-7ADC-4181-950C-5F4F9CC5B6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2</cp:revision>
  <dcterms:created xsi:type="dcterms:W3CDTF">2025-10-03T12:17:00Z</dcterms:created>
  <dcterms:modified xsi:type="dcterms:W3CDTF">2025-10-06T10:04:00Z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6e2a7523-1721-4832-ab6a-d0d352725d72</vt:lpwstr>
  </property>
</Properties>
</file>